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18F3" w14:textId="469857FD" w:rsidR="00B36D42" w:rsidRPr="00B36D42" w:rsidRDefault="00B36D42" w:rsidP="00B36D42">
      <w:pPr>
        <w:spacing w:line="570" w:lineRule="exact"/>
        <w:rPr>
          <w:rFonts w:cs="Times New Roman"/>
          <w:szCs w:val="28"/>
        </w:rPr>
      </w:pPr>
      <w:r w:rsidRPr="00B36D42">
        <w:rPr>
          <w:rFonts w:cs="Times New Roman" w:hint="eastAsia"/>
          <w:szCs w:val="28"/>
        </w:rPr>
        <w:t>附件</w:t>
      </w:r>
      <w:r w:rsidRPr="00B36D42">
        <w:rPr>
          <w:rFonts w:cs="Times New Roman" w:hint="eastAsia"/>
          <w:szCs w:val="28"/>
        </w:rPr>
        <w:t>1</w:t>
      </w:r>
      <w:r w:rsidRPr="00B36D42">
        <w:rPr>
          <w:rFonts w:cs="Times New Roman" w:hint="eastAsia"/>
          <w:szCs w:val="28"/>
        </w:rPr>
        <w:t>：</w:t>
      </w:r>
    </w:p>
    <w:p w14:paraId="0A38A990" w14:textId="75B10D34" w:rsidR="009E6FD7" w:rsidRPr="00B36D42" w:rsidRDefault="00FE42E5" w:rsidP="00B36D42">
      <w:pPr>
        <w:spacing w:line="570" w:lineRule="exact"/>
        <w:jc w:val="center"/>
        <w:rPr>
          <w:rFonts w:ascii="黑体" w:eastAsia="黑体" w:hAnsi="黑体" w:cs="Times New Roman" w:hint="eastAsia"/>
          <w:sz w:val="44"/>
          <w:szCs w:val="36"/>
        </w:rPr>
      </w:pPr>
      <w:r w:rsidRPr="00B36D42">
        <w:rPr>
          <w:rFonts w:ascii="黑体" w:eastAsia="黑体" w:hAnsi="黑体" w:cs="Times New Roman"/>
          <w:sz w:val="44"/>
          <w:szCs w:val="36"/>
        </w:rPr>
        <w:t>申报指南</w:t>
      </w:r>
    </w:p>
    <w:p w14:paraId="7CEA1931" w14:textId="77777777" w:rsidR="009E6FD7" w:rsidRPr="00B36D42" w:rsidRDefault="009E6FD7" w:rsidP="00B36D42">
      <w:pPr>
        <w:spacing w:line="570" w:lineRule="exact"/>
        <w:rPr>
          <w:rFonts w:cs="Times New Roman"/>
          <w:szCs w:val="28"/>
        </w:rPr>
      </w:pPr>
    </w:p>
    <w:p w14:paraId="0FA0B010" w14:textId="77777777" w:rsidR="009E6FD7" w:rsidRPr="00B36D42" w:rsidRDefault="00FE42E5" w:rsidP="00B36D42">
      <w:pPr>
        <w:spacing w:line="570" w:lineRule="exact"/>
        <w:ind w:firstLineChars="200" w:firstLine="562"/>
        <w:rPr>
          <w:rFonts w:cs="Times New Roman"/>
          <w:szCs w:val="28"/>
        </w:rPr>
      </w:pPr>
      <w:bookmarkStart w:id="0" w:name="OLE_LINK1"/>
      <w:bookmarkStart w:id="1" w:name="OLE_LINK2"/>
      <w:r w:rsidRPr="00B36D42">
        <w:rPr>
          <w:rFonts w:cs="Times New Roman"/>
          <w:b/>
          <w:bCs/>
          <w:szCs w:val="28"/>
        </w:rPr>
        <w:t>1.1</w:t>
      </w:r>
      <w:r w:rsidRPr="00B36D42">
        <w:rPr>
          <w:rFonts w:cs="Times New Roman"/>
          <w:b/>
          <w:bCs/>
          <w:szCs w:val="28"/>
        </w:rPr>
        <w:t>课题名称：</w:t>
      </w:r>
      <w:r w:rsidRPr="00B36D42">
        <w:rPr>
          <w:rFonts w:cs="Times New Roman"/>
          <w:szCs w:val="28"/>
        </w:rPr>
        <w:t>引流管智能监测及预警设备研发</w:t>
      </w:r>
    </w:p>
    <w:p w14:paraId="6D46658D" w14:textId="77777777"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1.2</w:t>
      </w:r>
      <w:r w:rsidRPr="00B36D42">
        <w:rPr>
          <w:rFonts w:cs="Times New Roman"/>
          <w:b/>
          <w:bCs/>
          <w:szCs w:val="28"/>
        </w:rPr>
        <w:t>课题内容：</w:t>
      </w:r>
      <w:r w:rsidRPr="00B36D42">
        <w:rPr>
          <w:rFonts w:cs="Times New Roman"/>
          <w:szCs w:val="28"/>
        </w:rPr>
        <w:t>装置适用于临床常用引流管，采用非侵入式传感技术实时监测管内血液流量及流速变化，实现出血量异常早期自动预警。具备定时按压功能，周期性压力支持防堵，并同步识别引流状态，遇不畅或阻塞自动报警。异常数据</w:t>
      </w:r>
      <w:proofErr w:type="gramStart"/>
      <w:r w:rsidRPr="00B36D42">
        <w:rPr>
          <w:rFonts w:cs="Times New Roman"/>
          <w:szCs w:val="28"/>
        </w:rPr>
        <w:t>通过蓝牙或</w:t>
      </w:r>
      <w:proofErr w:type="spellStart"/>
      <w:proofErr w:type="gramEnd"/>
      <w:r w:rsidRPr="00B36D42">
        <w:rPr>
          <w:rFonts w:cs="Times New Roman"/>
          <w:szCs w:val="28"/>
        </w:rPr>
        <w:t>WiFi</w:t>
      </w:r>
      <w:proofErr w:type="spellEnd"/>
      <w:r w:rsidRPr="00B36D42">
        <w:rPr>
          <w:rFonts w:cs="Times New Roman"/>
          <w:szCs w:val="28"/>
        </w:rPr>
        <w:t>实时推送至医护移动终端，支持分级声光报警。装置安装便捷、可重复使用，有效减少医护巡视频次与肉眼观察依赖，降低术后出血漏诊及引流不畅风险。</w:t>
      </w:r>
    </w:p>
    <w:bookmarkEnd w:id="0"/>
    <w:bookmarkEnd w:id="1"/>
    <w:p w14:paraId="42D90991" w14:textId="77777777" w:rsidR="009E6FD7" w:rsidRPr="00B36D42" w:rsidRDefault="009E6FD7" w:rsidP="00B36D42">
      <w:pPr>
        <w:spacing w:line="570" w:lineRule="exact"/>
        <w:ind w:firstLineChars="200" w:firstLine="560"/>
        <w:rPr>
          <w:rFonts w:cs="Times New Roman"/>
          <w:szCs w:val="28"/>
        </w:rPr>
      </w:pPr>
    </w:p>
    <w:p w14:paraId="165C6407" w14:textId="77777777"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2.1</w:t>
      </w:r>
      <w:r w:rsidRPr="00B36D42">
        <w:rPr>
          <w:rFonts w:cs="Times New Roman"/>
          <w:b/>
          <w:bCs/>
          <w:szCs w:val="28"/>
        </w:rPr>
        <w:t>课题名称：</w:t>
      </w:r>
      <w:r w:rsidRPr="00B36D42">
        <w:rPr>
          <w:rFonts w:cs="Times New Roman"/>
          <w:szCs w:val="28"/>
        </w:rPr>
        <w:t>眼科精密手术器械质量检验规范标准及其</w:t>
      </w:r>
      <w:r w:rsidRPr="00B36D42">
        <w:rPr>
          <w:rFonts w:cs="Times New Roman"/>
          <w:szCs w:val="28"/>
        </w:rPr>
        <w:t>AI</w:t>
      </w:r>
      <w:r w:rsidRPr="00B36D42">
        <w:rPr>
          <w:rFonts w:cs="Times New Roman"/>
          <w:szCs w:val="28"/>
        </w:rPr>
        <w:t>识别的关键技术研究</w:t>
      </w:r>
    </w:p>
    <w:p w14:paraId="1822A3DD" w14:textId="6BD70287" w:rsidR="009E6FD7" w:rsidRDefault="00FE42E5" w:rsidP="00B36D42">
      <w:pPr>
        <w:spacing w:line="570" w:lineRule="exact"/>
        <w:ind w:firstLineChars="200" w:firstLine="562"/>
        <w:rPr>
          <w:rFonts w:cs="Times New Roman"/>
          <w:szCs w:val="28"/>
        </w:rPr>
      </w:pPr>
      <w:r w:rsidRPr="00B36D42">
        <w:rPr>
          <w:rFonts w:cs="Times New Roman"/>
          <w:b/>
          <w:bCs/>
          <w:szCs w:val="28"/>
        </w:rPr>
        <w:t>2.2</w:t>
      </w:r>
      <w:r w:rsidRPr="00B36D42">
        <w:rPr>
          <w:rFonts w:cs="Times New Roman"/>
          <w:b/>
          <w:bCs/>
          <w:szCs w:val="28"/>
        </w:rPr>
        <w:t>课题内容：</w:t>
      </w:r>
      <w:r w:rsidRPr="00B36D42">
        <w:rPr>
          <w:rFonts w:cs="Times New Roman"/>
          <w:szCs w:val="28"/>
        </w:rPr>
        <w:t>面向眼科精密手术器械微结构的关键尺寸、表面缺陷等方面的质量检测需求，开展器械表面划痕、毛刺、锈蚀、形变等微小缺陷的检验规范与标准研究。并基于深度学习技术，开展显微图像</w:t>
      </w:r>
      <w:r w:rsidRPr="00B36D42">
        <w:rPr>
          <w:rFonts w:cs="Times New Roman"/>
          <w:szCs w:val="28"/>
        </w:rPr>
        <w:t>AI</w:t>
      </w:r>
      <w:r w:rsidRPr="00B36D42">
        <w:rPr>
          <w:rFonts w:cs="Times New Roman"/>
          <w:szCs w:val="28"/>
        </w:rPr>
        <w:t>识别关键技术研究，构建高精度的缺陷检测算法模型，解决传统人工检测主观性强、效率偏低、对细微缺陷易漏检和误检等问题。研究成果需形成检验规范标准、智能检测模型及相关</w:t>
      </w:r>
      <w:r w:rsidR="00F103B9">
        <w:rPr>
          <w:rFonts w:cs="Times New Roman" w:hint="eastAsia"/>
          <w:szCs w:val="28"/>
        </w:rPr>
        <w:t>知识产权</w:t>
      </w:r>
      <w:r w:rsidRPr="00B36D42">
        <w:rPr>
          <w:rFonts w:cs="Times New Roman"/>
          <w:szCs w:val="28"/>
        </w:rPr>
        <w:t>。</w:t>
      </w:r>
    </w:p>
    <w:p w14:paraId="74F463CB" w14:textId="77777777" w:rsidR="00B36D42" w:rsidRPr="00B36D42" w:rsidRDefault="00B36D42" w:rsidP="00B36D42">
      <w:pPr>
        <w:spacing w:line="570" w:lineRule="exact"/>
        <w:ind w:firstLineChars="200" w:firstLine="560"/>
        <w:rPr>
          <w:rFonts w:cs="Times New Roman"/>
          <w:szCs w:val="28"/>
        </w:rPr>
      </w:pPr>
    </w:p>
    <w:p w14:paraId="17720C7A" w14:textId="77777777" w:rsidR="009E6FD7" w:rsidRPr="00B36D42" w:rsidRDefault="00FE42E5" w:rsidP="00B36D42">
      <w:pPr>
        <w:spacing w:line="570" w:lineRule="exact"/>
        <w:ind w:firstLineChars="200" w:firstLine="562"/>
        <w:rPr>
          <w:rFonts w:cs="Times New Roman"/>
          <w:bCs/>
          <w:szCs w:val="28"/>
        </w:rPr>
      </w:pPr>
      <w:r w:rsidRPr="00B36D42">
        <w:rPr>
          <w:rFonts w:cs="Times New Roman"/>
          <w:b/>
          <w:szCs w:val="28"/>
        </w:rPr>
        <w:t>3.1</w:t>
      </w:r>
      <w:r w:rsidRPr="00B36D42">
        <w:rPr>
          <w:rFonts w:cs="Times New Roman"/>
          <w:b/>
          <w:szCs w:val="28"/>
        </w:rPr>
        <w:t>课题名称：</w:t>
      </w:r>
      <w:r w:rsidRPr="00B36D42">
        <w:rPr>
          <w:rFonts w:cs="Times New Roman"/>
          <w:bCs/>
          <w:szCs w:val="28"/>
        </w:rPr>
        <w:t>便携式食管</w:t>
      </w:r>
      <w:r w:rsidRPr="00B36D42">
        <w:rPr>
          <w:rFonts w:cs="Times New Roman"/>
          <w:bCs/>
          <w:szCs w:val="28"/>
        </w:rPr>
        <w:t>pH</w:t>
      </w:r>
      <w:r w:rsidRPr="00B36D42">
        <w:rPr>
          <w:rFonts w:cs="Times New Roman"/>
          <w:bCs/>
          <w:szCs w:val="28"/>
        </w:rPr>
        <w:t>监测记录分析仪的研发与初步应用</w:t>
      </w:r>
    </w:p>
    <w:p w14:paraId="1888E195" w14:textId="77777777" w:rsidR="009E6FD7" w:rsidRPr="00B36D42" w:rsidRDefault="00FE42E5" w:rsidP="00B36D42">
      <w:pPr>
        <w:spacing w:line="570" w:lineRule="exact"/>
        <w:ind w:firstLineChars="200" w:firstLine="562"/>
        <w:rPr>
          <w:rFonts w:cs="Times New Roman"/>
          <w:bCs/>
          <w:szCs w:val="28"/>
        </w:rPr>
      </w:pPr>
      <w:r w:rsidRPr="00B36D42">
        <w:rPr>
          <w:rFonts w:cs="Times New Roman"/>
          <w:b/>
          <w:szCs w:val="28"/>
        </w:rPr>
        <w:t>3.2</w:t>
      </w:r>
      <w:r w:rsidRPr="00B36D42">
        <w:rPr>
          <w:rFonts w:cs="Times New Roman"/>
          <w:b/>
          <w:szCs w:val="28"/>
        </w:rPr>
        <w:t>课题内容：</w:t>
      </w:r>
      <w:r w:rsidRPr="00B36D42">
        <w:rPr>
          <w:rFonts w:cs="Times New Roman"/>
          <w:bCs/>
          <w:szCs w:val="28"/>
        </w:rPr>
        <w:t>针对胃食管反流病情变化快、有效监测窗口期短，现有症状记录工具操作繁琐、信息录入不便等痛点，开发配套食管</w:t>
      </w:r>
      <w:r w:rsidRPr="00B36D42">
        <w:rPr>
          <w:rFonts w:cs="Times New Roman"/>
          <w:bCs/>
          <w:szCs w:val="28"/>
        </w:rPr>
        <w:lastRenderedPageBreak/>
        <w:t>pH</w:t>
      </w:r>
      <w:r w:rsidRPr="00B36D42">
        <w:rPr>
          <w:rFonts w:cs="Times New Roman"/>
          <w:bCs/>
          <w:szCs w:val="28"/>
        </w:rPr>
        <w:t>监测的便携式记录分析仪，同步</w:t>
      </w:r>
      <w:proofErr w:type="gramStart"/>
      <w:r w:rsidRPr="00B36D42">
        <w:rPr>
          <w:rFonts w:cs="Times New Roman"/>
          <w:bCs/>
          <w:szCs w:val="28"/>
        </w:rPr>
        <w:t>搭建微信小</w:t>
      </w:r>
      <w:proofErr w:type="gramEnd"/>
      <w:r w:rsidRPr="00B36D42">
        <w:rPr>
          <w:rFonts w:cs="Times New Roman"/>
          <w:bCs/>
          <w:szCs w:val="28"/>
        </w:rPr>
        <w:t>程序应用平台。硬件</w:t>
      </w:r>
      <w:proofErr w:type="gramStart"/>
      <w:r w:rsidRPr="00B36D42">
        <w:rPr>
          <w:rFonts w:cs="Times New Roman"/>
          <w:bCs/>
          <w:szCs w:val="28"/>
        </w:rPr>
        <w:t>端利用</w:t>
      </w:r>
      <w:proofErr w:type="gramEnd"/>
      <w:r w:rsidRPr="00B36D42">
        <w:rPr>
          <w:rFonts w:cs="Times New Roman"/>
          <w:bCs/>
          <w:szCs w:val="28"/>
        </w:rPr>
        <w:t>自然语言理解技术，联动食管</w:t>
      </w:r>
      <w:r w:rsidRPr="00B36D42">
        <w:rPr>
          <w:rFonts w:cs="Times New Roman"/>
          <w:bCs/>
          <w:szCs w:val="28"/>
        </w:rPr>
        <w:t>pH</w:t>
      </w:r>
      <w:r w:rsidRPr="00B36D42">
        <w:rPr>
          <w:rFonts w:cs="Times New Roman"/>
          <w:bCs/>
          <w:szCs w:val="28"/>
        </w:rPr>
        <w:t>监测导管，实现</w:t>
      </w:r>
      <w:r w:rsidRPr="00B36D42">
        <w:rPr>
          <w:rFonts w:cs="Times New Roman"/>
          <w:bCs/>
          <w:szCs w:val="28"/>
        </w:rPr>
        <w:t>24</w:t>
      </w:r>
      <w:r w:rsidRPr="00B36D42">
        <w:rPr>
          <w:rFonts w:cs="Times New Roman"/>
          <w:bCs/>
          <w:szCs w:val="28"/>
        </w:rPr>
        <w:t>小时</w:t>
      </w:r>
      <w:r w:rsidRPr="00B36D42">
        <w:rPr>
          <w:rFonts w:cs="Times New Roman"/>
          <w:bCs/>
          <w:szCs w:val="28"/>
        </w:rPr>
        <w:t>pH</w:t>
      </w:r>
      <w:r w:rsidRPr="00B36D42">
        <w:rPr>
          <w:rFonts w:cs="Times New Roman"/>
          <w:bCs/>
          <w:szCs w:val="28"/>
        </w:rPr>
        <w:t>数据同步采集、症状实时记录、关联分析与辅助诊断；延伸居家场景，开发反流分析、异常预警等功能，贯通院内诊疗与居家</w:t>
      </w:r>
      <w:proofErr w:type="gramStart"/>
      <w:r w:rsidRPr="00B36D42">
        <w:rPr>
          <w:rFonts w:cs="Times New Roman"/>
          <w:bCs/>
          <w:szCs w:val="28"/>
        </w:rPr>
        <w:t>监测全</w:t>
      </w:r>
      <w:proofErr w:type="gramEnd"/>
      <w:r w:rsidRPr="00B36D42">
        <w:rPr>
          <w:rFonts w:cs="Times New Roman"/>
          <w:bCs/>
          <w:szCs w:val="28"/>
        </w:rPr>
        <w:t>流程。</w:t>
      </w:r>
    </w:p>
    <w:p w14:paraId="1F124949" w14:textId="77777777" w:rsidR="009E6FD7" w:rsidRPr="00B36D42" w:rsidRDefault="009E6FD7" w:rsidP="00B36D42">
      <w:pPr>
        <w:spacing w:line="570" w:lineRule="exact"/>
        <w:rPr>
          <w:rFonts w:cs="Times New Roman"/>
          <w:szCs w:val="28"/>
        </w:rPr>
      </w:pPr>
    </w:p>
    <w:p w14:paraId="232FDA6B" w14:textId="77777777" w:rsidR="009E6FD7" w:rsidRPr="00B36D42" w:rsidRDefault="00FE42E5" w:rsidP="00B36D42">
      <w:pPr>
        <w:spacing w:line="570" w:lineRule="exact"/>
        <w:ind w:firstLineChars="200" w:firstLine="562"/>
        <w:rPr>
          <w:rFonts w:cs="Times New Roman"/>
          <w:bCs/>
          <w:szCs w:val="28"/>
        </w:rPr>
      </w:pPr>
      <w:r w:rsidRPr="00B36D42">
        <w:rPr>
          <w:rFonts w:cs="Times New Roman"/>
          <w:b/>
          <w:szCs w:val="28"/>
        </w:rPr>
        <w:t>4.1</w:t>
      </w:r>
      <w:r w:rsidRPr="00B36D42">
        <w:rPr>
          <w:rFonts w:cs="Times New Roman"/>
          <w:b/>
          <w:szCs w:val="28"/>
        </w:rPr>
        <w:t>课题名称：</w:t>
      </w:r>
      <w:r w:rsidRPr="00B36D42">
        <w:rPr>
          <w:rFonts w:cs="Times New Roman"/>
          <w:bCs/>
          <w:szCs w:val="28"/>
        </w:rPr>
        <w:t>基于</w:t>
      </w:r>
      <w:r w:rsidRPr="00B36D42">
        <w:rPr>
          <w:rFonts w:cs="Times New Roman"/>
          <w:bCs/>
          <w:szCs w:val="28"/>
        </w:rPr>
        <w:t>AI</w:t>
      </w:r>
      <w:r w:rsidRPr="00B36D42">
        <w:rPr>
          <w:rFonts w:cs="Times New Roman"/>
          <w:bCs/>
          <w:szCs w:val="28"/>
        </w:rPr>
        <w:t>视觉识别的膀胱冲洗引流液数字化智能监测程序开发及临床应用研究</w:t>
      </w:r>
    </w:p>
    <w:p w14:paraId="3F23C536" w14:textId="0C207038"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4.2</w:t>
      </w:r>
      <w:r w:rsidRPr="00B36D42">
        <w:rPr>
          <w:rFonts w:cs="Times New Roman"/>
          <w:b/>
          <w:bCs/>
          <w:szCs w:val="28"/>
        </w:rPr>
        <w:t>课题内容：</w:t>
      </w:r>
      <w:r w:rsidRPr="00B36D42">
        <w:rPr>
          <w:rFonts w:cs="Times New Roman"/>
          <w:szCs w:val="28"/>
        </w:rPr>
        <w:t>针对泌尿外科术后膀胱冲洗引流液人工监测主观性强、难以连续定量的问题，研发</w:t>
      </w:r>
      <w:r w:rsidRPr="00B36D42">
        <w:rPr>
          <w:rFonts w:cs="Times New Roman"/>
          <w:szCs w:val="28"/>
        </w:rPr>
        <w:t>AI</w:t>
      </w:r>
      <w:r w:rsidRPr="00B36D42">
        <w:rPr>
          <w:rFonts w:cs="Times New Roman"/>
          <w:szCs w:val="28"/>
        </w:rPr>
        <w:t>视觉智能监测程序。运用</w:t>
      </w:r>
      <w:proofErr w:type="gramStart"/>
      <w:r w:rsidRPr="00B36D42">
        <w:rPr>
          <w:rFonts w:cs="Times New Roman"/>
          <w:szCs w:val="28"/>
        </w:rPr>
        <w:t>空频特征</w:t>
      </w:r>
      <w:proofErr w:type="gramEnd"/>
      <w:r w:rsidRPr="00B36D42">
        <w:rPr>
          <w:rFonts w:cs="Times New Roman"/>
          <w:szCs w:val="28"/>
        </w:rPr>
        <w:t>融合、混合专家系统及动态光照嵌入算法，校正引流液图像色度偏差；通过语义分割多任务小目标检测，精准识别量化血凝块、预警堵管风险。系统可自动分析出血量动态变化，对接院内系统生成监测报表，为术后并发症早期筛查与精准护理提供客观支撑。</w:t>
      </w:r>
    </w:p>
    <w:p w14:paraId="6DB1BF55" w14:textId="2F4C4DB8" w:rsidR="00810250" w:rsidRPr="00B36D42" w:rsidRDefault="00810250" w:rsidP="00B36D42">
      <w:pPr>
        <w:widowControl/>
        <w:spacing w:line="570" w:lineRule="exact"/>
        <w:rPr>
          <w:rFonts w:cs="Times New Roman"/>
          <w:b/>
          <w:szCs w:val="28"/>
        </w:rPr>
      </w:pPr>
    </w:p>
    <w:p w14:paraId="274DDD63" w14:textId="6F8FA565" w:rsidR="009E6FD7" w:rsidRPr="00B36D42" w:rsidRDefault="00FE42E5" w:rsidP="00B36D42">
      <w:pPr>
        <w:spacing w:line="570" w:lineRule="exact"/>
        <w:ind w:firstLineChars="200" w:firstLine="562"/>
        <w:rPr>
          <w:rFonts w:cs="Times New Roman"/>
          <w:szCs w:val="28"/>
        </w:rPr>
      </w:pPr>
      <w:r w:rsidRPr="00B36D42">
        <w:rPr>
          <w:rFonts w:cs="Times New Roman"/>
          <w:b/>
          <w:szCs w:val="28"/>
        </w:rPr>
        <w:t>5.1</w:t>
      </w:r>
      <w:r w:rsidRPr="00B36D42">
        <w:rPr>
          <w:rFonts w:cs="Times New Roman"/>
          <w:b/>
          <w:szCs w:val="28"/>
        </w:rPr>
        <w:t>课题名称：</w:t>
      </w:r>
      <w:r w:rsidRPr="00B36D42">
        <w:rPr>
          <w:rFonts w:cs="Times New Roman"/>
          <w:szCs w:val="28"/>
        </w:rPr>
        <w:t>床旁微创营养代谢动态监测芯片及</w:t>
      </w:r>
      <w:r w:rsidRPr="00B36D42">
        <w:rPr>
          <w:rFonts w:cs="Times New Roman"/>
          <w:szCs w:val="28"/>
        </w:rPr>
        <w:t>AI</w:t>
      </w:r>
      <w:r w:rsidRPr="00B36D42">
        <w:rPr>
          <w:rFonts w:cs="Times New Roman"/>
          <w:szCs w:val="28"/>
        </w:rPr>
        <w:t>风险预警系统的研发与成果转化</w:t>
      </w:r>
    </w:p>
    <w:p w14:paraId="2F514052" w14:textId="537DDCB9" w:rsidR="009E6FD7" w:rsidRPr="00B36D42" w:rsidRDefault="00FE42E5" w:rsidP="00B36D42">
      <w:pPr>
        <w:spacing w:line="570" w:lineRule="exact"/>
        <w:ind w:firstLineChars="200" w:firstLine="562"/>
        <w:rPr>
          <w:rFonts w:cs="Times New Roman"/>
          <w:szCs w:val="28"/>
        </w:rPr>
      </w:pPr>
      <w:r w:rsidRPr="00B36D42">
        <w:rPr>
          <w:rFonts w:cs="Times New Roman"/>
          <w:b/>
          <w:szCs w:val="28"/>
        </w:rPr>
        <w:t>5.2</w:t>
      </w:r>
      <w:r w:rsidRPr="00B36D42">
        <w:rPr>
          <w:rFonts w:cs="Times New Roman"/>
          <w:b/>
          <w:szCs w:val="28"/>
        </w:rPr>
        <w:t>课题内容：</w:t>
      </w:r>
      <w:r w:rsidRPr="00B36D42">
        <w:rPr>
          <w:rFonts w:cs="Times New Roman"/>
          <w:szCs w:val="28"/>
        </w:rPr>
        <w:t>面向普外科肿瘤围术期、老年、康复及社区高营养风险人群，研发一款床旁指尖血</w:t>
      </w:r>
      <w:r w:rsidRPr="00B36D42">
        <w:rPr>
          <w:rFonts w:cs="Times New Roman"/>
          <w:szCs w:val="28"/>
        </w:rPr>
        <w:t>POCT</w:t>
      </w:r>
      <w:r w:rsidRPr="00B36D42">
        <w:rPr>
          <w:rFonts w:cs="Times New Roman"/>
          <w:szCs w:val="28"/>
        </w:rPr>
        <w:t>芯片系统，实现营养代谢动态监测。采用电化学与离子选择电极技术，快速检测乳酸、葡萄糖、钾、磷等动态敏感指标。构建</w:t>
      </w:r>
      <w:r w:rsidRPr="00B36D42">
        <w:rPr>
          <w:rFonts w:cs="Times New Roman"/>
          <w:szCs w:val="28"/>
        </w:rPr>
        <w:t>AI</w:t>
      </w:r>
      <w:r w:rsidRPr="00B36D42">
        <w:rPr>
          <w:rFonts w:cs="Times New Roman"/>
          <w:szCs w:val="28"/>
        </w:rPr>
        <w:t>动态风险预警模型，识别分解代谢、再喂养综合征及营养支持不足等关键临床事件，聚焦</w:t>
      </w:r>
      <w:r w:rsidRPr="00B36D42">
        <w:rPr>
          <w:rFonts w:cs="Times New Roman"/>
          <w:szCs w:val="28"/>
        </w:rPr>
        <w:t>“</w:t>
      </w:r>
      <w:r w:rsidRPr="00B36D42">
        <w:rPr>
          <w:rFonts w:cs="Times New Roman"/>
          <w:szCs w:val="28"/>
        </w:rPr>
        <w:t>代谢功能实时动态监测</w:t>
      </w:r>
      <w:r w:rsidRPr="00B36D42">
        <w:rPr>
          <w:rFonts w:cs="Times New Roman"/>
          <w:szCs w:val="28"/>
        </w:rPr>
        <w:t>”</w:t>
      </w:r>
      <w:r w:rsidRPr="00B36D42">
        <w:rPr>
          <w:rFonts w:cs="Times New Roman"/>
          <w:szCs w:val="28"/>
        </w:rPr>
        <w:t>，实现微创、快速、连续、床旁监测。</w:t>
      </w:r>
    </w:p>
    <w:p w14:paraId="3448E27B" w14:textId="77777777" w:rsidR="009E6FD7" w:rsidRPr="00B36D42" w:rsidRDefault="009E6FD7" w:rsidP="00B36D42">
      <w:pPr>
        <w:spacing w:line="570" w:lineRule="exact"/>
        <w:rPr>
          <w:rFonts w:cs="Times New Roman"/>
          <w:szCs w:val="28"/>
        </w:rPr>
      </w:pPr>
    </w:p>
    <w:p w14:paraId="0B0AB358" w14:textId="77777777" w:rsidR="009E6FD7" w:rsidRPr="00B36D42" w:rsidRDefault="00FE42E5" w:rsidP="00B36D42">
      <w:pPr>
        <w:spacing w:line="570" w:lineRule="exact"/>
        <w:ind w:firstLineChars="200" w:firstLine="562"/>
        <w:rPr>
          <w:rFonts w:cs="Times New Roman"/>
          <w:szCs w:val="28"/>
        </w:rPr>
      </w:pPr>
      <w:r w:rsidRPr="00B36D42">
        <w:rPr>
          <w:rFonts w:cs="Times New Roman"/>
          <w:b/>
          <w:szCs w:val="28"/>
        </w:rPr>
        <w:t>6.1</w:t>
      </w:r>
      <w:r w:rsidRPr="00B36D42">
        <w:rPr>
          <w:rFonts w:cs="Times New Roman"/>
          <w:b/>
          <w:szCs w:val="28"/>
        </w:rPr>
        <w:t>课题名称</w:t>
      </w:r>
      <w:r w:rsidRPr="00B36D42">
        <w:rPr>
          <w:rFonts w:cs="Times New Roman"/>
          <w:bCs/>
          <w:szCs w:val="28"/>
        </w:rPr>
        <w:t>：</w:t>
      </w:r>
      <w:r w:rsidRPr="00B36D42">
        <w:rPr>
          <w:rFonts w:cs="Times New Roman"/>
          <w:szCs w:val="28"/>
        </w:rPr>
        <w:t>基于人工智能的移植皮瓣术后连续监护与预警系</w:t>
      </w:r>
      <w:r w:rsidRPr="00B36D42">
        <w:rPr>
          <w:rFonts w:cs="Times New Roman"/>
          <w:szCs w:val="28"/>
        </w:rPr>
        <w:lastRenderedPageBreak/>
        <w:t>统构建</w:t>
      </w:r>
    </w:p>
    <w:p w14:paraId="6C2A7A89" w14:textId="11BB1552"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6.2</w:t>
      </w:r>
      <w:r w:rsidRPr="00B36D42">
        <w:rPr>
          <w:rFonts w:cs="Times New Roman"/>
          <w:b/>
          <w:bCs/>
          <w:szCs w:val="28"/>
        </w:rPr>
        <w:t>课题内容</w:t>
      </w:r>
      <w:r w:rsidRPr="00B36D42">
        <w:rPr>
          <w:rFonts w:cs="Times New Roman"/>
          <w:szCs w:val="28"/>
        </w:rPr>
        <w:t>：针对骨科开展皮瓣移植术后</w:t>
      </w:r>
      <w:proofErr w:type="gramStart"/>
      <w:r w:rsidRPr="00B36D42">
        <w:rPr>
          <w:rFonts w:cs="Times New Roman"/>
          <w:szCs w:val="28"/>
        </w:rPr>
        <w:t>无法无</w:t>
      </w:r>
      <w:proofErr w:type="gramEnd"/>
      <w:r w:rsidRPr="00B36D42">
        <w:rPr>
          <w:rFonts w:cs="Times New Roman"/>
          <w:szCs w:val="28"/>
        </w:rPr>
        <w:t>创定量监测的临床痛点，利用</w:t>
      </w:r>
      <w:r w:rsidRPr="00B36D42">
        <w:rPr>
          <w:rFonts w:cs="Times New Roman"/>
          <w:szCs w:val="28"/>
        </w:rPr>
        <w:t>“</w:t>
      </w:r>
      <w:r w:rsidRPr="00B36D42">
        <w:rPr>
          <w:rFonts w:cs="Times New Roman"/>
          <w:szCs w:val="28"/>
        </w:rPr>
        <w:t>红外热成像</w:t>
      </w:r>
      <w:r w:rsidRPr="00B36D42">
        <w:rPr>
          <w:rFonts w:cs="Times New Roman"/>
          <w:szCs w:val="28"/>
        </w:rPr>
        <w:t>”</w:t>
      </w:r>
      <w:r w:rsidR="00236D54">
        <w:rPr>
          <w:rFonts w:cs="Times New Roman" w:hint="eastAsia"/>
          <w:szCs w:val="28"/>
        </w:rPr>
        <w:t>等</w:t>
      </w:r>
      <w:r w:rsidRPr="00B36D42">
        <w:rPr>
          <w:rFonts w:cs="Times New Roman"/>
          <w:szCs w:val="28"/>
        </w:rPr>
        <w:t>视觉结合智能算法，将皮瓣皮下微血管的血</w:t>
      </w:r>
      <w:proofErr w:type="gramStart"/>
      <w:r w:rsidRPr="00B36D42">
        <w:rPr>
          <w:rFonts w:cs="Times New Roman"/>
          <w:szCs w:val="28"/>
        </w:rPr>
        <w:t>供状态</w:t>
      </w:r>
      <w:proofErr w:type="gramEnd"/>
      <w:r w:rsidRPr="00B36D42">
        <w:rPr>
          <w:rFonts w:cs="Times New Roman"/>
          <w:szCs w:val="28"/>
        </w:rPr>
        <w:t>转化为精确的定量数据，自动分析其变化趋势，建立早期皮瓣风险预警模型</w:t>
      </w:r>
      <w:r w:rsidR="00236D54">
        <w:rPr>
          <w:rFonts w:cs="Times New Roman" w:hint="eastAsia"/>
          <w:szCs w:val="28"/>
        </w:rPr>
        <w:t>，通过</w:t>
      </w:r>
      <w:r w:rsidRPr="00B36D42">
        <w:rPr>
          <w:rFonts w:cs="Times New Roman"/>
          <w:szCs w:val="28"/>
        </w:rPr>
        <w:t>打破传统的人工主观监测瓶颈，将干预时机前移，实现皮瓣监护客观智能化管理，从而提高骨科皮瓣移植术后成活率。</w:t>
      </w:r>
    </w:p>
    <w:p w14:paraId="1D214462" w14:textId="1D4E593F" w:rsidR="00810250" w:rsidRPr="00B36D42" w:rsidRDefault="00810250" w:rsidP="00B36D42">
      <w:pPr>
        <w:widowControl/>
        <w:spacing w:line="570" w:lineRule="exact"/>
        <w:rPr>
          <w:rFonts w:cs="Times New Roman"/>
          <w:b/>
          <w:bCs/>
          <w:szCs w:val="28"/>
        </w:rPr>
      </w:pPr>
    </w:p>
    <w:p w14:paraId="3DFA07ED" w14:textId="57060601"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7.1</w:t>
      </w:r>
      <w:r w:rsidRPr="00B36D42">
        <w:rPr>
          <w:rFonts w:cs="Times New Roman"/>
          <w:b/>
          <w:bCs/>
          <w:szCs w:val="28"/>
        </w:rPr>
        <w:t>课题名称：</w:t>
      </w:r>
      <w:r w:rsidRPr="00B36D42">
        <w:rPr>
          <w:rFonts w:cs="Times New Roman"/>
          <w:szCs w:val="28"/>
        </w:rPr>
        <w:t>压力性损伤智能监测与精准防控关键技术研究</w:t>
      </w:r>
    </w:p>
    <w:p w14:paraId="33159835" w14:textId="77777777"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7.2</w:t>
      </w:r>
      <w:r w:rsidRPr="00B36D42">
        <w:rPr>
          <w:rFonts w:cs="Times New Roman"/>
          <w:b/>
          <w:bCs/>
          <w:szCs w:val="28"/>
        </w:rPr>
        <w:t>课题内容：</w:t>
      </w:r>
      <w:r w:rsidRPr="00B36D42">
        <w:rPr>
          <w:rFonts w:cs="Times New Roman"/>
          <w:szCs w:val="28"/>
        </w:rPr>
        <w:t>面向压力性损伤精准预防与智能护理装备发展需求，聚焦重症监护、术后康复及老年照护等高风险场景，支持开展柔性多模态感知、损伤机制建模、风险预警及临床验证等</w:t>
      </w:r>
      <w:proofErr w:type="gramStart"/>
      <w:r w:rsidRPr="00B36D42">
        <w:rPr>
          <w:rFonts w:cs="Times New Roman"/>
          <w:szCs w:val="28"/>
        </w:rPr>
        <w:t>医</w:t>
      </w:r>
      <w:proofErr w:type="gramEnd"/>
      <w:r w:rsidRPr="00B36D42">
        <w:rPr>
          <w:rFonts w:cs="Times New Roman"/>
          <w:szCs w:val="28"/>
        </w:rPr>
        <w:t>工交叉研究。重点突破人体复杂曲面适配的柔性压力感知模块、多模态生理信息采集与安全无创监测技术。鼓励开展压力性损伤发生发展机制及多</w:t>
      </w:r>
      <w:proofErr w:type="gramStart"/>
      <w:r w:rsidRPr="00B36D42">
        <w:rPr>
          <w:rFonts w:cs="Times New Roman"/>
          <w:szCs w:val="28"/>
        </w:rPr>
        <w:t>源数据</w:t>
      </w:r>
      <w:proofErr w:type="gramEnd"/>
      <w:r w:rsidRPr="00B36D42">
        <w:rPr>
          <w:rFonts w:cs="Times New Roman"/>
          <w:szCs w:val="28"/>
        </w:rPr>
        <w:t>融合建模研究，为护理风险评估、个体化减压干预和智能护理装备转化提供支撑。</w:t>
      </w:r>
    </w:p>
    <w:p w14:paraId="75D8C875" w14:textId="77777777" w:rsidR="009E6FD7" w:rsidRPr="00B36D42" w:rsidRDefault="009E6FD7" w:rsidP="00B36D42">
      <w:pPr>
        <w:spacing w:line="570" w:lineRule="exact"/>
        <w:rPr>
          <w:rFonts w:cs="Times New Roman"/>
          <w:szCs w:val="28"/>
        </w:rPr>
      </w:pPr>
    </w:p>
    <w:p w14:paraId="67655253" w14:textId="77777777" w:rsidR="009E6FD7" w:rsidRPr="00B36D42" w:rsidRDefault="00FE42E5" w:rsidP="00B36D42">
      <w:pPr>
        <w:spacing w:line="570" w:lineRule="exact"/>
        <w:ind w:firstLineChars="200" w:firstLine="562"/>
        <w:rPr>
          <w:rFonts w:cs="Times New Roman"/>
          <w:szCs w:val="28"/>
        </w:rPr>
      </w:pPr>
      <w:r w:rsidRPr="00B36D42">
        <w:rPr>
          <w:rFonts w:cs="Times New Roman"/>
          <w:b/>
          <w:szCs w:val="28"/>
        </w:rPr>
        <w:t>8.1</w:t>
      </w:r>
      <w:r w:rsidRPr="00B36D42">
        <w:rPr>
          <w:rFonts w:cs="Times New Roman"/>
          <w:b/>
          <w:szCs w:val="28"/>
        </w:rPr>
        <w:t>课题名称：</w:t>
      </w:r>
      <w:r w:rsidRPr="00B36D42">
        <w:rPr>
          <w:rFonts w:cs="Times New Roman"/>
          <w:szCs w:val="28"/>
        </w:rPr>
        <w:t>新入职护士职业角色转变适应的内在机制及数字心理健康支持策略研究</w:t>
      </w:r>
    </w:p>
    <w:p w14:paraId="78BC08FA" w14:textId="77777777" w:rsidR="009E6FD7" w:rsidRPr="00B36D42" w:rsidRDefault="00FE42E5" w:rsidP="00B36D42">
      <w:pPr>
        <w:spacing w:line="570" w:lineRule="exact"/>
        <w:ind w:firstLineChars="200" w:firstLine="562"/>
        <w:rPr>
          <w:rFonts w:cs="Times New Roman"/>
          <w:szCs w:val="28"/>
        </w:rPr>
      </w:pPr>
      <w:r w:rsidRPr="00B36D42">
        <w:rPr>
          <w:rFonts w:cs="Times New Roman"/>
          <w:b/>
          <w:szCs w:val="28"/>
        </w:rPr>
        <w:t>8.2</w:t>
      </w:r>
      <w:r w:rsidRPr="00B36D42">
        <w:rPr>
          <w:rFonts w:cs="Times New Roman"/>
          <w:b/>
          <w:szCs w:val="28"/>
        </w:rPr>
        <w:t>课题内容：</w:t>
      </w:r>
      <w:r w:rsidRPr="00B36D42">
        <w:rPr>
          <w:rFonts w:cs="Times New Roman"/>
          <w:szCs w:val="28"/>
        </w:rPr>
        <w:t>加强护士队伍建设是满足多样化医疗服务需求的重要举措。新入职护士因职业角色转变适应不良引发的高离职已成为全球医疗系统的突出问题，然而现有培训体系对新入职护士心理健康缺乏有效支持手段。基于新入职护士心理现状，在此基础上研发心理健康干预的智能体，最终形成可推广的</w:t>
      </w:r>
      <w:r w:rsidRPr="00B36D42">
        <w:rPr>
          <w:rFonts w:cs="Times New Roman"/>
          <w:szCs w:val="28"/>
        </w:rPr>
        <w:t>“</w:t>
      </w:r>
      <w:r w:rsidRPr="00B36D42">
        <w:rPr>
          <w:rFonts w:cs="Times New Roman"/>
          <w:szCs w:val="28"/>
        </w:rPr>
        <w:t>理论建模</w:t>
      </w:r>
      <w:r w:rsidRPr="00B36D42">
        <w:rPr>
          <w:rFonts w:cs="Times New Roman"/>
          <w:szCs w:val="28"/>
        </w:rPr>
        <w:t>-</w:t>
      </w:r>
      <w:r w:rsidRPr="00B36D42">
        <w:rPr>
          <w:rFonts w:cs="Times New Roman"/>
          <w:szCs w:val="28"/>
        </w:rPr>
        <w:t>技术研发</w:t>
      </w:r>
      <w:r w:rsidRPr="00B36D42">
        <w:rPr>
          <w:rFonts w:cs="Times New Roman"/>
          <w:szCs w:val="28"/>
        </w:rPr>
        <w:t>-</w:t>
      </w:r>
      <w:r w:rsidRPr="00B36D42">
        <w:rPr>
          <w:rFonts w:cs="Times New Roman"/>
          <w:szCs w:val="28"/>
        </w:rPr>
        <w:t>管理应用</w:t>
      </w:r>
      <w:r w:rsidRPr="00B36D42">
        <w:rPr>
          <w:rFonts w:cs="Times New Roman"/>
          <w:szCs w:val="28"/>
        </w:rPr>
        <w:t>”</w:t>
      </w:r>
      <w:r w:rsidRPr="00B36D42">
        <w:rPr>
          <w:rFonts w:cs="Times New Roman"/>
          <w:szCs w:val="28"/>
        </w:rPr>
        <w:lastRenderedPageBreak/>
        <w:t>一体化解决方案，为实现健康中国战略下护理队伍可持续发展提供科学依据。</w:t>
      </w:r>
    </w:p>
    <w:p w14:paraId="3234A757" w14:textId="61C291B6" w:rsidR="00810250" w:rsidRPr="00B36D42" w:rsidRDefault="00810250" w:rsidP="00B36D42">
      <w:pPr>
        <w:widowControl/>
        <w:spacing w:line="570" w:lineRule="exact"/>
        <w:rPr>
          <w:rFonts w:cs="Times New Roman"/>
          <w:b/>
          <w:bCs/>
          <w:szCs w:val="28"/>
        </w:rPr>
      </w:pPr>
    </w:p>
    <w:p w14:paraId="6619D945" w14:textId="20492C49"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9.1</w:t>
      </w:r>
      <w:r w:rsidRPr="00B36D42">
        <w:rPr>
          <w:rFonts w:cs="Times New Roman"/>
          <w:b/>
          <w:bCs/>
          <w:szCs w:val="28"/>
        </w:rPr>
        <w:t>课题名称</w:t>
      </w:r>
      <w:r w:rsidRPr="00B36D42">
        <w:rPr>
          <w:rFonts w:cs="Times New Roman"/>
          <w:szCs w:val="28"/>
        </w:rPr>
        <w:t>：结直肠癌高危人群筛查闭环管理智能系统研发</w:t>
      </w:r>
    </w:p>
    <w:p w14:paraId="292F1190" w14:textId="77777777" w:rsidR="009E6FD7" w:rsidRPr="00B36D42" w:rsidRDefault="00FE42E5" w:rsidP="00B36D42">
      <w:pPr>
        <w:spacing w:line="570" w:lineRule="exact"/>
        <w:ind w:firstLineChars="200" w:firstLine="562"/>
        <w:rPr>
          <w:rFonts w:cs="Times New Roman"/>
          <w:szCs w:val="28"/>
        </w:rPr>
      </w:pPr>
      <w:r w:rsidRPr="00B36D42">
        <w:rPr>
          <w:rFonts w:cs="Times New Roman"/>
          <w:b/>
          <w:bCs/>
          <w:szCs w:val="28"/>
        </w:rPr>
        <w:t>9.2</w:t>
      </w:r>
      <w:r w:rsidRPr="00B36D42">
        <w:rPr>
          <w:rFonts w:cs="Times New Roman"/>
          <w:b/>
          <w:bCs/>
          <w:szCs w:val="28"/>
        </w:rPr>
        <w:t>课题内容：</w:t>
      </w:r>
      <w:r w:rsidRPr="00B36D42">
        <w:rPr>
          <w:rFonts w:cs="Times New Roman"/>
          <w:szCs w:val="28"/>
        </w:rPr>
        <w:t>针对结直肠癌高危人群风险识别不及时、筛查依从性不足、管理流程碎片化等问题，基于遗传性结直肠癌高危人群筛查数据和风险管理知识库，利用风险分层、行为画像、知识库构建、智能决策支持等关键技术，构建结直肠癌高危人群筛查闭环管理智能系统，实现从风险发现、筛查推进到结果反馈和持续随访的全过程闭环管理，并在社区及基层健康管理场景中开展初步应用验证。</w:t>
      </w:r>
    </w:p>
    <w:p w14:paraId="6ADE5B77" w14:textId="77777777" w:rsidR="009E6FD7" w:rsidRPr="00B36D42" w:rsidRDefault="009E6FD7" w:rsidP="00B36D42">
      <w:pPr>
        <w:spacing w:line="570" w:lineRule="exact"/>
        <w:ind w:firstLineChars="200" w:firstLine="560"/>
        <w:rPr>
          <w:rFonts w:cs="Times New Roman"/>
          <w:szCs w:val="28"/>
        </w:rPr>
      </w:pPr>
    </w:p>
    <w:p w14:paraId="7BAB5801" w14:textId="77777777" w:rsidR="009E6FD7" w:rsidRPr="00B36D42" w:rsidRDefault="00FE42E5" w:rsidP="00B36D42">
      <w:pPr>
        <w:spacing w:line="570" w:lineRule="exact"/>
        <w:ind w:firstLineChars="200" w:firstLine="562"/>
        <w:rPr>
          <w:rFonts w:cs="Times New Roman"/>
          <w:szCs w:val="28"/>
        </w:rPr>
      </w:pPr>
      <w:r w:rsidRPr="00B36D42">
        <w:rPr>
          <w:rFonts w:cs="Times New Roman"/>
          <w:b/>
          <w:szCs w:val="28"/>
        </w:rPr>
        <w:t>10.1</w:t>
      </w:r>
      <w:r w:rsidRPr="00B36D42">
        <w:rPr>
          <w:rFonts w:cs="Times New Roman"/>
          <w:b/>
          <w:szCs w:val="28"/>
        </w:rPr>
        <w:t>课题名称：</w:t>
      </w:r>
      <w:r w:rsidRPr="00B36D42">
        <w:rPr>
          <w:rFonts w:cs="Times New Roman"/>
          <w:szCs w:val="28"/>
        </w:rPr>
        <w:t>基于时序行为数据的高血压前期人群生活方式改变预测</w:t>
      </w:r>
      <w:proofErr w:type="gramStart"/>
      <w:r w:rsidRPr="00B36D42">
        <w:rPr>
          <w:rFonts w:cs="Times New Roman"/>
          <w:szCs w:val="28"/>
        </w:rPr>
        <w:t>与数智化</w:t>
      </w:r>
      <w:proofErr w:type="gramEnd"/>
      <w:r w:rsidRPr="00B36D42">
        <w:rPr>
          <w:rFonts w:cs="Times New Roman"/>
          <w:szCs w:val="28"/>
        </w:rPr>
        <w:t>干预研究</w:t>
      </w:r>
    </w:p>
    <w:p w14:paraId="3458C04E" w14:textId="1F3276D6" w:rsidR="009E6FD7" w:rsidRPr="00B36D42" w:rsidRDefault="00FE42E5" w:rsidP="00B36D42">
      <w:pPr>
        <w:spacing w:line="570" w:lineRule="exact"/>
        <w:ind w:firstLineChars="200" w:firstLine="562"/>
        <w:rPr>
          <w:rFonts w:cs="Times New Roman"/>
          <w:szCs w:val="28"/>
        </w:rPr>
      </w:pPr>
      <w:r w:rsidRPr="00B36D42">
        <w:rPr>
          <w:rFonts w:cs="Times New Roman"/>
          <w:b/>
          <w:szCs w:val="28"/>
        </w:rPr>
        <w:t>10.2</w:t>
      </w:r>
      <w:r w:rsidRPr="00B36D42">
        <w:rPr>
          <w:rFonts w:cs="Times New Roman"/>
          <w:b/>
          <w:szCs w:val="28"/>
        </w:rPr>
        <w:t>课题内容：</w:t>
      </w:r>
      <w:r w:rsidRPr="00B36D42">
        <w:rPr>
          <w:rFonts w:cs="Times New Roman"/>
          <w:szCs w:val="28"/>
        </w:rPr>
        <w:t>面向高血压前期人群生活方式干预的同质化、缺乏动态调整问题，拟基于现有生活方式决策支持系统，采集用户纵向行为数据，构建生活方式改变的时序预测模型，动态识别不同时序点的变化特征与需求；进而设计智能推荐机制，实现推荐内容、推送策略及界面动态个性化调整，形成适用于该人群生活方式干预的数字疗法原型。成果需形成预测模型、推荐系统及相关</w:t>
      </w:r>
      <w:r w:rsidR="00F103B9">
        <w:rPr>
          <w:rFonts w:cs="Times New Roman" w:hint="eastAsia"/>
          <w:szCs w:val="28"/>
        </w:rPr>
        <w:t>知识产权</w:t>
      </w:r>
      <w:r w:rsidRPr="00B36D42">
        <w:rPr>
          <w:rFonts w:cs="Times New Roman"/>
          <w:szCs w:val="28"/>
        </w:rPr>
        <w:t>。</w:t>
      </w:r>
    </w:p>
    <w:sectPr w:rsidR="009E6FD7" w:rsidRPr="00B36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1052" w14:textId="77777777" w:rsidR="007947FF" w:rsidRDefault="007947FF" w:rsidP="00810250">
      <w:r>
        <w:separator/>
      </w:r>
    </w:p>
  </w:endnote>
  <w:endnote w:type="continuationSeparator" w:id="0">
    <w:p w14:paraId="7A9B3C34" w14:textId="77777777" w:rsidR="007947FF" w:rsidRDefault="007947FF" w:rsidP="008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CFCC" w14:textId="77777777" w:rsidR="007947FF" w:rsidRDefault="007947FF" w:rsidP="00810250">
      <w:r>
        <w:separator/>
      </w:r>
    </w:p>
  </w:footnote>
  <w:footnote w:type="continuationSeparator" w:id="0">
    <w:p w14:paraId="09B71F4F" w14:textId="77777777" w:rsidR="007947FF" w:rsidRDefault="007947FF" w:rsidP="00810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yZWNiOGM5NjY2NmU3ODc0NTIzY2ZhYjg3N2UyMTIifQ=="/>
  </w:docVars>
  <w:rsids>
    <w:rsidRoot w:val="DFBA06C9"/>
    <w:rsid w:val="00005F68"/>
    <w:rsid w:val="00144F97"/>
    <w:rsid w:val="00202028"/>
    <w:rsid w:val="00236D54"/>
    <w:rsid w:val="00601FF0"/>
    <w:rsid w:val="006349F8"/>
    <w:rsid w:val="00643FA5"/>
    <w:rsid w:val="00753E94"/>
    <w:rsid w:val="007663E6"/>
    <w:rsid w:val="007947FF"/>
    <w:rsid w:val="00810250"/>
    <w:rsid w:val="0094125F"/>
    <w:rsid w:val="009E6FD7"/>
    <w:rsid w:val="009F45C4"/>
    <w:rsid w:val="00B36D42"/>
    <w:rsid w:val="00BD5C20"/>
    <w:rsid w:val="00BD70A7"/>
    <w:rsid w:val="00D614CF"/>
    <w:rsid w:val="00DA38C3"/>
    <w:rsid w:val="00F06A72"/>
    <w:rsid w:val="00F103B9"/>
    <w:rsid w:val="00FE42E5"/>
    <w:rsid w:val="17AB4940"/>
    <w:rsid w:val="2BFF83C5"/>
    <w:rsid w:val="2D1EA1A4"/>
    <w:rsid w:val="2D7D34A4"/>
    <w:rsid w:val="3BD7F06F"/>
    <w:rsid w:val="3E7DD449"/>
    <w:rsid w:val="575F2046"/>
    <w:rsid w:val="57FFF370"/>
    <w:rsid w:val="59FEC6C2"/>
    <w:rsid w:val="5BFF4252"/>
    <w:rsid w:val="5EE744F5"/>
    <w:rsid w:val="5FB9433F"/>
    <w:rsid w:val="677F392B"/>
    <w:rsid w:val="68FE3734"/>
    <w:rsid w:val="6BB42A58"/>
    <w:rsid w:val="6FAF6093"/>
    <w:rsid w:val="736DDC93"/>
    <w:rsid w:val="73EFE424"/>
    <w:rsid w:val="75F719CD"/>
    <w:rsid w:val="77CD04FB"/>
    <w:rsid w:val="77F669D8"/>
    <w:rsid w:val="793FE5AF"/>
    <w:rsid w:val="7BEF4AF2"/>
    <w:rsid w:val="7D642A06"/>
    <w:rsid w:val="7DBECD82"/>
    <w:rsid w:val="7E76DB63"/>
    <w:rsid w:val="7EFF1B20"/>
    <w:rsid w:val="7EFFD0D0"/>
    <w:rsid w:val="7FFB0421"/>
    <w:rsid w:val="7FFBAB7B"/>
    <w:rsid w:val="8D9F0A71"/>
    <w:rsid w:val="9F7F29CA"/>
    <w:rsid w:val="AF775139"/>
    <w:rsid w:val="B3DD9B4C"/>
    <w:rsid w:val="B5FF4273"/>
    <w:rsid w:val="BBF9ED85"/>
    <w:rsid w:val="CFD4C136"/>
    <w:rsid w:val="D74796F8"/>
    <w:rsid w:val="D95CF64F"/>
    <w:rsid w:val="DCB92B8F"/>
    <w:rsid w:val="DFBA06C9"/>
    <w:rsid w:val="EDF5D8BA"/>
    <w:rsid w:val="EDFDA5CB"/>
    <w:rsid w:val="EFDC5C09"/>
    <w:rsid w:val="EFFE6861"/>
    <w:rsid w:val="F1E47F65"/>
    <w:rsid w:val="F1FF6D5F"/>
    <w:rsid w:val="F5FF9889"/>
    <w:rsid w:val="F7FF7147"/>
    <w:rsid w:val="F9E26B3E"/>
    <w:rsid w:val="FAFF5EC1"/>
    <w:rsid w:val="FBF33A54"/>
    <w:rsid w:val="FD7F7BF6"/>
    <w:rsid w:val="FF9350F8"/>
    <w:rsid w:val="FFB7C9EB"/>
    <w:rsid w:val="FFE7F251"/>
    <w:rsid w:val="FFFE64E1"/>
    <w:rsid w:val="FFFEF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DD00F"/>
  <w15:docId w15:val="{EDABDA58-1A07-47C1-A28F-6F9D8A5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6D42"/>
    <w:pPr>
      <w:widowControl w:val="0"/>
      <w:spacing w:line="360" w:lineRule="auto"/>
      <w:jc w:val="both"/>
    </w:pPr>
    <w:rPr>
      <w:rFonts w:ascii="Times New Roman" w:eastAsia="宋体" w:hAnsi="Times New Roman"/>
      <w:kern w:val="2"/>
      <w:sz w:val="28"/>
      <w:szCs w:val="22"/>
    </w:rPr>
  </w:style>
  <w:style w:type="paragraph" w:styleId="1">
    <w:name w:val="heading 1"/>
    <w:basedOn w:val="a"/>
    <w:next w:val="a"/>
    <w:uiPriority w:val="9"/>
    <w:qFormat/>
    <w:pPr>
      <w:keepNext/>
      <w:keepLines/>
      <w:spacing w:before="60" w:after="60"/>
      <w:outlineLvl w:val="0"/>
    </w:pPr>
    <w:rPr>
      <w:rFonts w:eastAsia="楷体" w:cstheme="majorBidi"/>
      <w:color w:val="000000" w:themeColor="text1"/>
      <w:sz w:val="3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02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10250"/>
    <w:rPr>
      <w:rFonts w:ascii="Times New Roman" w:eastAsia="方正仿宋_GBK" w:hAnsi="Times New Roman"/>
      <w:kern w:val="2"/>
      <w:sz w:val="18"/>
      <w:szCs w:val="18"/>
    </w:rPr>
  </w:style>
  <w:style w:type="paragraph" w:styleId="a5">
    <w:name w:val="footer"/>
    <w:basedOn w:val="a"/>
    <w:link w:val="a6"/>
    <w:rsid w:val="00810250"/>
    <w:pPr>
      <w:tabs>
        <w:tab w:val="center" w:pos="4153"/>
        <w:tab w:val="right" w:pos="8306"/>
      </w:tabs>
      <w:snapToGrid w:val="0"/>
      <w:jc w:val="left"/>
    </w:pPr>
    <w:rPr>
      <w:sz w:val="18"/>
      <w:szCs w:val="18"/>
    </w:rPr>
  </w:style>
  <w:style w:type="character" w:customStyle="1" w:styleId="a6">
    <w:name w:val="页脚 字符"/>
    <w:basedOn w:val="a0"/>
    <w:link w:val="a5"/>
    <w:rsid w:val="00810250"/>
    <w:rPr>
      <w:rFonts w:ascii="Times New Roman" w:eastAsia="方正仿宋_GBK" w:hAnsi="Times New Roman"/>
      <w:kern w:val="2"/>
      <w:sz w:val="18"/>
      <w:szCs w:val="18"/>
    </w:rPr>
  </w:style>
  <w:style w:type="character" w:styleId="a7">
    <w:name w:val="annotation reference"/>
    <w:basedOn w:val="a0"/>
    <w:rsid w:val="009F45C4"/>
    <w:rPr>
      <w:sz w:val="21"/>
      <w:szCs w:val="21"/>
    </w:rPr>
  </w:style>
  <w:style w:type="paragraph" w:styleId="a8">
    <w:name w:val="annotation text"/>
    <w:basedOn w:val="a"/>
    <w:link w:val="a9"/>
    <w:rsid w:val="009F45C4"/>
    <w:pPr>
      <w:jc w:val="left"/>
    </w:pPr>
  </w:style>
  <w:style w:type="character" w:customStyle="1" w:styleId="a9">
    <w:name w:val="批注文字 字符"/>
    <w:basedOn w:val="a0"/>
    <w:link w:val="a8"/>
    <w:rsid w:val="009F45C4"/>
    <w:rPr>
      <w:rFonts w:ascii="Times New Roman" w:eastAsia="宋体" w:hAnsi="Times New Roman"/>
      <w:kern w:val="2"/>
      <w:sz w:val="28"/>
      <w:szCs w:val="22"/>
    </w:rPr>
  </w:style>
  <w:style w:type="paragraph" w:styleId="aa">
    <w:name w:val="annotation subject"/>
    <w:basedOn w:val="a8"/>
    <w:next w:val="a8"/>
    <w:link w:val="ab"/>
    <w:rsid w:val="009F45C4"/>
    <w:rPr>
      <w:b/>
      <w:bCs/>
    </w:rPr>
  </w:style>
  <w:style w:type="character" w:customStyle="1" w:styleId="ab">
    <w:name w:val="批注主题 字符"/>
    <w:basedOn w:val="a9"/>
    <w:link w:val="aa"/>
    <w:rsid w:val="009F45C4"/>
    <w:rPr>
      <w:rFonts w:ascii="Times New Roman" w:eastAsia="宋体" w:hAnsi="Times New Roman"/>
      <w:b/>
      <w:bCs/>
      <w:kern w:val="2"/>
      <w:sz w:val="28"/>
      <w:szCs w:val="22"/>
    </w:rPr>
  </w:style>
  <w:style w:type="paragraph" w:styleId="ac">
    <w:name w:val="Balloon Text"/>
    <w:basedOn w:val="a"/>
    <w:link w:val="ad"/>
    <w:rsid w:val="009F45C4"/>
    <w:pPr>
      <w:spacing w:line="240" w:lineRule="auto"/>
    </w:pPr>
    <w:rPr>
      <w:sz w:val="18"/>
      <w:szCs w:val="18"/>
    </w:rPr>
  </w:style>
  <w:style w:type="character" w:customStyle="1" w:styleId="ad">
    <w:name w:val="批注框文本 字符"/>
    <w:basedOn w:val="a0"/>
    <w:link w:val="ac"/>
    <w:rsid w:val="009F45C4"/>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1061</Words>
  <Characters>1084</Characters>
  <Application>Microsoft Office Word</Application>
  <DocSecurity>0</DocSecurity>
  <Lines>47</Lines>
  <Paragraphs>22</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wow</dc:creator>
  <cp:lastModifiedBy>shenyicheng@hfut.edu.cn</cp:lastModifiedBy>
  <cp:revision>11</cp:revision>
  <cp:lastPrinted>2026-05-29T01:45:00Z</cp:lastPrinted>
  <dcterms:created xsi:type="dcterms:W3CDTF">2026-05-29T02:19:00Z</dcterms:created>
  <dcterms:modified xsi:type="dcterms:W3CDTF">2026-05-29T07:41:00Z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7401C9986FC1332A88A4176A4935072C_43</vt:lpwstr>
  </property>
</Properties>
</file>